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82A8" w14:textId="3C91E222" w:rsidR="00183579" w:rsidRPr="00404551" w:rsidRDefault="00FC7636" w:rsidP="009C3A25">
      <w:pPr>
        <w:spacing w:after="0" w:line="240" w:lineRule="auto"/>
        <w:contextualSpacing/>
        <w:jc w:val="center"/>
        <w:outlineLvl w:val="0"/>
        <w:rPr>
          <w:rFonts w:ascii="Tahoma" w:hAnsi="Tahoma" w:cs="Tahoma"/>
          <w:sz w:val="54"/>
        </w:rPr>
      </w:pPr>
      <w:r w:rsidRPr="00404551">
        <w:rPr>
          <w:rFonts w:ascii="Tahoma" w:hAnsi="Tahoma" w:cs="Tahoma"/>
          <w:sz w:val="54"/>
        </w:rPr>
        <w:t>MARTINA MALECHI CHEJIEH</w:t>
      </w:r>
    </w:p>
    <w:p w14:paraId="11E001F6" w14:textId="77777777" w:rsidR="00FC7636" w:rsidRPr="00404551" w:rsidRDefault="00FC7636" w:rsidP="009C3A25">
      <w:pPr>
        <w:pStyle w:val="BodyText"/>
        <w:spacing w:before="10" w:line="298" w:lineRule="exact"/>
        <w:ind w:left="667" w:right="509"/>
        <w:jc w:val="center"/>
        <w:rPr>
          <w:rFonts w:ascii="Tahoma" w:hAnsi="Tahoma" w:cs="Tahoma"/>
        </w:rPr>
      </w:pPr>
      <w:r w:rsidRPr="00404551">
        <w:rPr>
          <w:rFonts w:ascii="Tahoma" w:hAnsi="Tahoma" w:cs="Tahoma"/>
        </w:rPr>
        <w:t>19, Awobanjo Street Agbede, Off Isawo Road, Agric bus stop, Ikorodu Lagos, Nigeria.</w:t>
      </w:r>
    </w:p>
    <w:p w14:paraId="59B7EA3F" w14:textId="0838DE65" w:rsidR="00FC7636" w:rsidRPr="00404551" w:rsidRDefault="00FC7636" w:rsidP="009C3A25">
      <w:pPr>
        <w:pStyle w:val="Heading1"/>
        <w:spacing w:line="298" w:lineRule="exact"/>
        <w:ind w:left="665" w:right="509"/>
        <w:jc w:val="center"/>
        <w:rPr>
          <w:rFonts w:ascii="Tahoma" w:hAnsi="Tahoma" w:cs="Tahoma"/>
        </w:rPr>
      </w:pPr>
      <w:r w:rsidRPr="00404551">
        <w:rPr>
          <w:rFonts w:ascii="Tahoma" w:hAnsi="Tahoma" w:cs="Tahoma"/>
        </w:rPr>
        <w:t>Tel</w:t>
      </w:r>
      <w:r w:rsidRPr="00404551">
        <w:rPr>
          <w:rFonts w:ascii="Tahoma" w:hAnsi="Tahoma" w:cs="Tahoma"/>
          <w:b w:val="0"/>
        </w:rPr>
        <w:t xml:space="preserve">: </w:t>
      </w:r>
      <w:r w:rsidRPr="00404551">
        <w:rPr>
          <w:rFonts w:ascii="Tahoma" w:hAnsi="Tahoma" w:cs="Tahoma"/>
        </w:rPr>
        <w:t>07057999123</w:t>
      </w:r>
    </w:p>
    <w:p w14:paraId="10CAE8B8" w14:textId="77777777" w:rsidR="00FC7636" w:rsidRPr="00404551" w:rsidRDefault="00FC7636" w:rsidP="009C3A25">
      <w:pPr>
        <w:spacing w:before="4"/>
        <w:ind w:left="667" w:right="508"/>
        <w:jc w:val="center"/>
        <w:rPr>
          <w:rFonts w:ascii="Tahoma" w:hAnsi="Tahoma" w:cs="Tahoma"/>
          <w:b/>
          <w:sz w:val="26"/>
        </w:rPr>
      </w:pPr>
      <w:r w:rsidRPr="00404551">
        <w:rPr>
          <w:rFonts w:ascii="Tahoma" w:hAnsi="Tahoma" w:cs="Tahoma"/>
          <w:b/>
          <w:sz w:val="26"/>
        </w:rPr>
        <w:t>E-mail:</w:t>
      </w:r>
      <w:hyperlink r:id="rId7">
        <w:r w:rsidRPr="00404551">
          <w:rPr>
            <w:rFonts w:ascii="Tahoma" w:hAnsi="Tahoma" w:cs="Tahoma"/>
            <w:b/>
            <w:color w:val="0000FF"/>
            <w:sz w:val="26"/>
            <w:u w:val="thick" w:color="0000FF"/>
          </w:rPr>
          <w:t>martinamalechi@gmail.com</w:t>
        </w:r>
      </w:hyperlink>
    </w:p>
    <w:p w14:paraId="71877324" w14:textId="77777777" w:rsidR="007E1E3F" w:rsidRPr="00404551" w:rsidRDefault="00716C23" w:rsidP="00A35AE5">
      <w:pPr>
        <w:pStyle w:val="Subtitle"/>
        <w:spacing w:line="240" w:lineRule="auto"/>
        <w:rPr>
          <w:rFonts w:ascii="Tahoma" w:hAnsi="Tahoma" w:cs="Tahoma"/>
          <w:i w:val="0"/>
        </w:rPr>
      </w:pPr>
    </w:p>
    <w:p w14:paraId="74592F5A" w14:textId="77777777" w:rsidR="002F3E34" w:rsidRPr="00404551" w:rsidRDefault="00B51642" w:rsidP="00A12375">
      <w:pPr>
        <w:spacing w:line="240" w:lineRule="auto"/>
        <w:rPr>
          <w:rFonts w:ascii="Tahoma" w:hAnsi="Tahoma" w:cs="Tahoma"/>
          <w:b/>
          <w:sz w:val="28"/>
          <w:szCs w:val="24"/>
        </w:rPr>
      </w:pPr>
      <w:r w:rsidRPr="00404551">
        <w:rPr>
          <w:rFonts w:ascii="Tahoma" w:hAnsi="Tahoma" w:cs="Tahoma"/>
          <w:b/>
          <w:sz w:val="28"/>
          <w:szCs w:val="24"/>
        </w:rPr>
        <w:t>PRO</w:t>
      </w:r>
      <w:r w:rsidR="002F3E34" w:rsidRPr="00404551">
        <w:rPr>
          <w:rFonts w:ascii="Tahoma" w:hAnsi="Tahoma" w:cs="Tahoma"/>
          <w:b/>
          <w:sz w:val="28"/>
          <w:szCs w:val="24"/>
        </w:rPr>
        <w:t>FESSIONAL PROFILE</w:t>
      </w:r>
      <w:r w:rsidRPr="00404551">
        <w:rPr>
          <w:rFonts w:ascii="Tahoma" w:hAnsi="Tahoma" w:cs="Tahoma"/>
          <w:b/>
          <w:sz w:val="28"/>
          <w:szCs w:val="24"/>
        </w:rPr>
        <w:t xml:space="preserve"> AND ACHIEVEMENTS</w:t>
      </w:r>
    </w:p>
    <w:p w14:paraId="480E99AD" w14:textId="5A3F74B7" w:rsidR="00922E5C" w:rsidRDefault="00FA08D0" w:rsidP="00A12375">
      <w:pPr>
        <w:spacing w:line="240" w:lineRule="auto"/>
        <w:rPr>
          <w:rFonts w:ascii="Tahoma" w:hAnsi="Tahoma" w:cs="Tahoma"/>
          <w:sz w:val="22"/>
          <w:szCs w:val="22"/>
        </w:rPr>
      </w:pPr>
      <w:r w:rsidRPr="00B6236D">
        <w:rPr>
          <w:rFonts w:ascii="Tahoma" w:hAnsi="Tahoma" w:cs="Tahoma"/>
          <w:sz w:val="22"/>
          <w:szCs w:val="22"/>
        </w:rPr>
        <w:t>A</w:t>
      </w:r>
      <w:r w:rsidR="00922E5C" w:rsidRPr="00B6236D">
        <w:rPr>
          <w:rFonts w:ascii="Tahoma" w:hAnsi="Tahoma" w:cs="Tahoma"/>
          <w:sz w:val="22"/>
          <w:szCs w:val="22"/>
        </w:rPr>
        <w:t>n a</w:t>
      </w:r>
      <w:r w:rsidR="00FC7636" w:rsidRPr="00B6236D">
        <w:rPr>
          <w:rFonts w:ascii="Tahoma" w:hAnsi="Tahoma" w:cs="Tahoma"/>
          <w:sz w:val="22"/>
          <w:szCs w:val="22"/>
        </w:rPr>
        <w:t xml:space="preserve">dept financial </w:t>
      </w:r>
      <w:r w:rsidR="00922E5C" w:rsidRPr="00B6236D">
        <w:rPr>
          <w:rFonts w:ascii="Tahoma" w:hAnsi="Tahoma" w:cs="Tahoma"/>
          <w:sz w:val="22"/>
          <w:szCs w:val="22"/>
        </w:rPr>
        <w:t xml:space="preserve">and investment analyst </w:t>
      </w:r>
      <w:r w:rsidR="00D343BB" w:rsidRPr="00B6236D">
        <w:rPr>
          <w:rFonts w:ascii="Tahoma" w:hAnsi="Tahoma" w:cs="Tahoma"/>
          <w:sz w:val="22"/>
          <w:szCs w:val="22"/>
        </w:rPr>
        <w:t xml:space="preserve">with over </w:t>
      </w:r>
      <w:r w:rsidR="000F1DFD">
        <w:rPr>
          <w:rFonts w:ascii="Tahoma" w:hAnsi="Tahoma" w:cs="Tahoma"/>
          <w:sz w:val="22"/>
          <w:szCs w:val="22"/>
        </w:rPr>
        <w:t>7</w:t>
      </w:r>
      <w:r w:rsidR="00C751CB" w:rsidRPr="00B6236D">
        <w:rPr>
          <w:rFonts w:ascii="Tahoma" w:hAnsi="Tahoma" w:cs="Tahoma"/>
          <w:sz w:val="22"/>
          <w:szCs w:val="22"/>
        </w:rPr>
        <w:t xml:space="preserve"> years</w:t>
      </w:r>
      <w:r w:rsidR="00D343BB" w:rsidRPr="00B6236D">
        <w:rPr>
          <w:rFonts w:ascii="Tahoma" w:hAnsi="Tahoma" w:cs="Tahoma"/>
          <w:sz w:val="22"/>
          <w:szCs w:val="22"/>
        </w:rPr>
        <w:t xml:space="preserve"> of experience</w:t>
      </w:r>
      <w:r w:rsidR="006F103D" w:rsidRPr="00B6236D">
        <w:rPr>
          <w:rFonts w:ascii="Tahoma" w:hAnsi="Tahoma" w:cs="Tahoma"/>
          <w:sz w:val="22"/>
          <w:szCs w:val="22"/>
        </w:rPr>
        <w:t xml:space="preserve"> in</w:t>
      </w:r>
      <w:r w:rsidR="00FC7636" w:rsidRPr="00B6236D">
        <w:rPr>
          <w:rFonts w:ascii="Tahoma" w:hAnsi="Tahoma" w:cs="Tahoma"/>
          <w:sz w:val="22"/>
          <w:szCs w:val="22"/>
        </w:rPr>
        <w:t xml:space="preserve"> </w:t>
      </w:r>
      <w:r w:rsidR="00922E5C" w:rsidRPr="00B6236D">
        <w:rPr>
          <w:rFonts w:ascii="Tahoma" w:hAnsi="Tahoma" w:cs="Tahoma"/>
          <w:sz w:val="22"/>
          <w:szCs w:val="22"/>
        </w:rPr>
        <w:t xml:space="preserve">achieving high returns for clients consistently. With extensive knowledge of financial markets across the globe from various industries and sectors, and a knack </w:t>
      </w:r>
      <w:r w:rsidR="008B19D7">
        <w:rPr>
          <w:rFonts w:ascii="Tahoma" w:hAnsi="Tahoma" w:cs="Tahoma"/>
          <w:sz w:val="22"/>
          <w:szCs w:val="22"/>
        </w:rPr>
        <w:t>for</w:t>
      </w:r>
      <w:r w:rsidR="00922E5C" w:rsidRPr="00B6236D">
        <w:rPr>
          <w:rFonts w:ascii="Tahoma" w:hAnsi="Tahoma" w:cs="Tahoma"/>
          <w:sz w:val="22"/>
          <w:szCs w:val="22"/>
        </w:rPr>
        <w:t xml:space="preserve"> research driven approach</w:t>
      </w:r>
      <w:r w:rsidR="008B19D7">
        <w:rPr>
          <w:rFonts w:ascii="Tahoma" w:hAnsi="Tahoma" w:cs="Tahoma"/>
          <w:sz w:val="22"/>
          <w:szCs w:val="22"/>
        </w:rPr>
        <w:t>es</w:t>
      </w:r>
      <w:r w:rsidR="00922E5C" w:rsidRPr="00B6236D">
        <w:rPr>
          <w:rFonts w:ascii="Tahoma" w:hAnsi="Tahoma" w:cs="Tahoma"/>
          <w:sz w:val="22"/>
          <w:szCs w:val="22"/>
        </w:rPr>
        <w:t>, she delivers high quality projects, lending assistances to superiors, senior analysts and team members while also writing clear-cut company’s report</w:t>
      </w:r>
      <w:r w:rsidR="00FB5870">
        <w:rPr>
          <w:rFonts w:ascii="Tahoma" w:hAnsi="Tahoma" w:cs="Tahoma"/>
          <w:sz w:val="22"/>
          <w:szCs w:val="22"/>
        </w:rPr>
        <w:t>. She</w:t>
      </w:r>
      <w:r w:rsidR="00922E5C" w:rsidRPr="00B6236D">
        <w:rPr>
          <w:rFonts w:ascii="Tahoma" w:hAnsi="Tahoma" w:cs="Tahoma"/>
          <w:sz w:val="22"/>
          <w:szCs w:val="22"/>
        </w:rPr>
        <w:t xml:space="preserve"> is currently seeking the position of an investment analyst in your firm to enable her </w:t>
      </w:r>
      <w:r w:rsidR="00367FEA" w:rsidRPr="00B6236D">
        <w:rPr>
          <w:rFonts w:ascii="Tahoma" w:hAnsi="Tahoma" w:cs="Tahoma"/>
          <w:sz w:val="22"/>
          <w:szCs w:val="22"/>
        </w:rPr>
        <w:t>to exercise</w:t>
      </w:r>
      <w:r w:rsidR="00922E5C" w:rsidRPr="00B6236D">
        <w:rPr>
          <w:rFonts w:ascii="Tahoma" w:hAnsi="Tahoma" w:cs="Tahoma"/>
          <w:sz w:val="22"/>
          <w:szCs w:val="22"/>
        </w:rPr>
        <w:t xml:space="preserve"> her duties proficiently, while learnin</w:t>
      </w:r>
      <w:r w:rsidR="00367FEA" w:rsidRPr="00B6236D">
        <w:rPr>
          <w:rFonts w:ascii="Tahoma" w:hAnsi="Tahoma" w:cs="Tahoma"/>
          <w:sz w:val="22"/>
          <w:szCs w:val="22"/>
        </w:rPr>
        <w:t>g from seniors and mentors for growth.</w:t>
      </w:r>
    </w:p>
    <w:p w14:paraId="75FB58A9" w14:textId="50C4ED04" w:rsidR="00B6236D" w:rsidRPr="00B6236D" w:rsidRDefault="00B6236D" w:rsidP="00A12375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  <w:r w:rsidRPr="00B6236D">
        <w:rPr>
          <w:rFonts w:ascii="Tahoma" w:hAnsi="Tahoma" w:cs="Tahoma"/>
          <w:b/>
          <w:bCs/>
          <w:sz w:val="28"/>
          <w:szCs w:val="28"/>
        </w:rPr>
        <w:t>Skills</w:t>
      </w:r>
    </w:p>
    <w:p w14:paraId="37BA680C" w14:textId="0652DA77" w:rsidR="00176503" w:rsidRPr="00B6236D" w:rsidRDefault="00176503" w:rsidP="00B6236D">
      <w:pPr>
        <w:spacing w:line="240" w:lineRule="auto"/>
        <w:rPr>
          <w:rFonts w:ascii="Tahoma" w:hAnsi="Tahoma" w:cs="Tahoma"/>
          <w:sz w:val="22"/>
          <w:szCs w:val="22"/>
        </w:rPr>
      </w:pPr>
      <w:r w:rsidRPr="00B6236D">
        <w:rPr>
          <w:rFonts w:ascii="Tahoma" w:hAnsi="Tahoma" w:cs="Tahoma"/>
          <w:sz w:val="22"/>
          <w:szCs w:val="22"/>
        </w:rPr>
        <w:t>Maintenance of portfolio</w:t>
      </w:r>
      <w:r w:rsidR="00C612ED" w:rsidRPr="00B6236D">
        <w:rPr>
          <w:rFonts w:ascii="Tahoma" w:hAnsi="Tahoma" w:cs="Tahoma"/>
          <w:sz w:val="22"/>
          <w:szCs w:val="22"/>
        </w:rPr>
        <w:t>, private equity, pension funds, client relationship and management, product research, industry’s analysis, troubleshooting, time management</w:t>
      </w:r>
      <w:r w:rsidR="00B6236D" w:rsidRPr="00B6236D">
        <w:rPr>
          <w:rFonts w:ascii="Tahoma" w:hAnsi="Tahoma" w:cs="Tahoma"/>
          <w:sz w:val="22"/>
          <w:szCs w:val="22"/>
        </w:rPr>
        <w:t>, data maintenance, use of datastream, spss and tableu, pressure absorbance and tasks delivery.</w:t>
      </w:r>
    </w:p>
    <w:p w14:paraId="1C7A7287" w14:textId="1580C111" w:rsidR="00C751CB" w:rsidRPr="00404551" w:rsidRDefault="0059374E" w:rsidP="00A12375">
      <w:pPr>
        <w:spacing w:line="240" w:lineRule="auto"/>
        <w:rPr>
          <w:rFonts w:ascii="Tahoma" w:hAnsi="Tahoma" w:cs="Tahoma"/>
          <w:sz w:val="24"/>
          <w:szCs w:val="24"/>
        </w:rPr>
      </w:pPr>
      <w:r w:rsidRPr="00B6236D">
        <w:rPr>
          <w:rFonts w:ascii="Tahoma" w:hAnsi="Tahoma" w:cs="Tahoma"/>
          <w:b/>
          <w:bCs/>
          <w:sz w:val="24"/>
          <w:szCs w:val="24"/>
        </w:rPr>
        <w:t>N</w:t>
      </w:r>
      <w:r w:rsidR="00B51642" w:rsidRPr="00B6236D">
        <w:rPr>
          <w:rFonts w:ascii="Tahoma" w:hAnsi="Tahoma" w:cs="Tahoma"/>
          <w:b/>
          <w:bCs/>
          <w:sz w:val="24"/>
          <w:szCs w:val="24"/>
        </w:rPr>
        <w:t>otable achievements include</w:t>
      </w:r>
      <w:r w:rsidR="00B51642" w:rsidRPr="00404551">
        <w:rPr>
          <w:rFonts w:ascii="Tahoma" w:hAnsi="Tahoma" w:cs="Tahoma"/>
          <w:sz w:val="24"/>
          <w:szCs w:val="24"/>
        </w:rPr>
        <w:t>:</w:t>
      </w:r>
    </w:p>
    <w:p w14:paraId="2D171131" w14:textId="389C975C" w:rsidR="00B51642" w:rsidRPr="00A05FBA" w:rsidRDefault="0059374E" w:rsidP="00A1237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>Established a</w:t>
      </w:r>
      <w:r w:rsidR="00B51642" w:rsidRPr="00A05FBA">
        <w:rPr>
          <w:rFonts w:ascii="Tahoma" w:hAnsi="Tahoma" w:cs="Tahoma"/>
          <w:sz w:val="22"/>
          <w:szCs w:val="22"/>
        </w:rPr>
        <w:t xml:space="preserve"> functional </w:t>
      </w:r>
      <w:r w:rsidR="00EF59FE" w:rsidRPr="00A05FBA">
        <w:rPr>
          <w:rFonts w:ascii="Tahoma" w:hAnsi="Tahoma" w:cs="Tahoma"/>
          <w:sz w:val="22"/>
          <w:szCs w:val="22"/>
        </w:rPr>
        <w:t xml:space="preserve">Payday Loan/IPPIS desk for Primera Credit MFB </w:t>
      </w:r>
      <w:r w:rsidR="002845E9" w:rsidRPr="00A05FBA">
        <w:rPr>
          <w:rFonts w:ascii="Tahoma" w:hAnsi="Tahoma" w:cs="Tahoma"/>
          <w:sz w:val="22"/>
          <w:szCs w:val="22"/>
        </w:rPr>
        <w:t>Limited in 2014</w:t>
      </w:r>
    </w:p>
    <w:p w14:paraId="45AFB31B" w14:textId="0E31DB70" w:rsidR="009C3A25" w:rsidRPr="00A05FBA" w:rsidRDefault="009C3A25" w:rsidP="009C3A25">
      <w:pPr>
        <w:pStyle w:val="ListParagraph"/>
        <w:widowControl w:val="0"/>
        <w:numPr>
          <w:ilvl w:val="0"/>
          <w:numId w:val="5"/>
        </w:numPr>
        <w:tabs>
          <w:tab w:val="left" w:pos="460"/>
          <w:tab w:val="left" w:pos="461"/>
        </w:tabs>
        <w:autoSpaceDE w:val="0"/>
        <w:autoSpaceDN w:val="0"/>
        <w:spacing w:after="0" w:line="315" w:lineRule="exact"/>
        <w:contextualSpacing w:val="0"/>
        <w:jc w:val="left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 xml:space="preserve">Outstanding performance in Business development. Fortis </w:t>
      </w:r>
      <w:r w:rsidR="005E01BD" w:rsidRPr="00A05FBA">
        <w:rPr>
          <w:rFonts w:ascii="Tahoma" w:hAnsi="Tahoma" w:cs="Tahoma"/>
          <w:sz w:val="22"/>
          <w:szCs w:val="22"/>
        </w:rPr>
        <w:t>Microfinance 2017</w:t>
      </w:r>
    </w:p>
    <w:p w14:paraId="6FF3B05C" w14:textId="2B27B1A7" w:rsidR="009C3A25" w:rsidRPr="00A05FBA" w:rsidRDefault="009C3A25" w:rsidP="009C3A25">
      <w:pPr>
        <w:pStyle w:val="ListParagraph"/>
        <w:widowControl w:val="0"/>
        <w:numPr>
          <w:ilvl w:val="0"/>
          <w:numId w:val="5"/>
        </w:numPr>
        <w:tabs>
          <w:tab w:val="left" w:pos="460"/>
          <w:tab w:val="left" w:pos="461"/>
        </w:tabs>
        <w:autoSpaceDE w:val="0"/>
        <w:autoSpaceDN w:val="0"/>
        <w:spacing w:after="0" w:line="318" w:lineRule="exact"/>
        <w:contextualSpacing w:val="0"/>
        <w:jc w:val="left"/>
        <w:rPr>
          <w:rFonts w:ascii="Tahoma" w:hAnsi="Tahoma" w:cs="Tahoma"/>
          <w:b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 xml:space="preserve">Outstanding Performance in Collections/Retailing Fortis </w:t>
      </w:r>
      <w:r w:rsidR="005E01BD" w:rsidRPr="00A05FBA">
        <w:rPr>
          <w:rFonts w:ascii="Tahoma" w:hAnsi="Tahoma" w:cs="Tahoma"/>
          <w:sz w:val="22"/>
          <w:szCs w:val="22"/>
        </w:rPr>
        <w:t xml:space="preserve">Microfinance </w:t>
      </w:r>
      <w:r w:rsidR="005E01BD" w:rsidRPr="00A05FBA">
        <w:rPr>
          <w:rFonts w:ascii="Tahoma" w:hAnsi="Tahoma" w:cs="Tahoma"/>
          <w:spacing w:val="1"/>
          <w:sz w:val="22"/>
          <w:szCs w:val="22"/>
        </w:rPr>
        <w:t>2016</w:t>
      </w:r>
    </w:p>
    <w:p w14:paraId="1ADE78FB" w14:textId="77777777" w:rsidR="00D51666" w:rsidRPr="00404551" w:rsidRDefault="00D51666" w:rsidP="00A12375">
      <w:pPr>
        <w:spacing w:line="240" w:lineRule="auto"/>
        <w:rPr>
          <w:rFonts w:ascii="Tahoma" w:hAnsi="Tahoma" w:cs="Tahoma"/>
          <w:b/>
          <w:sz w:val="28"/>
          <w:szCs w:val="24"/>
        </w:rPr>
      </w:pPr>
    </w:p>
    <w:p w14:paraId="63D3FC10" w14:textId="5E04ADF6" w:rsidR="001A0BDE" w:rsidRDefault="00BE7BEE" w:rsidP="00A12375">
      <w:pPr>
        <w:spacing w:line="240" w:lineRule="auto"/>
        <w:rPr>
          <w:rFonts w:ascii="Tahoma" w:hAnsi="Tahoma" w:cs="Tahoma"/>
          <w:b/>
          <w:sz w:val="28"/>
          <w:szCs w:val="24"/>
        </w:rPr>
      </w:pPr>
      <w:r w:rsidRPr="00404551">
        <w:rPr>
          <w:rFonts w:ascii="Tahoma" w:hAnsi="Tahoma" w:cs="Tahoma"/>
          <w:b/>
          <w:sz w:val="28"/>
          <w:szCs w:val="24"/>
        </w:rPr>
        <w:t>EMPLOYMENT HISTORY</w:t>
      </w:r>
    </w:p>
    <w:p w14:paraId="7D160559" w14:textId="48FC997B" w:rsidR="005E01BD" w:rsidRDefault="005E01BD" w:rsidP="005E01B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Relationship Manager</w:t>
      </w:r>
    </w:p>
    <w:p w14:paraId="50D82895" w14:textId="77777777" w:rsidR="005E01BD" w:rsidRPr="00404551" w:rsidRDefault="005E01BD" w:rsidP="005E01B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F99C2B6" w14:textId="222F5FA2" w:rsidR="005E01BD" w:rsidRDefault="005E01BD" w:rsidP="005E01BD">
      <w:pPr>
        <w:spacing w:line="240" w:lineRule="auto"/>
        <w:rPr>
          <w:rFonts w:ascii="Tahoma" w:hAnsi="Tahoma" w:cs="Tahoma"/>
          <w:i/>
          <w:color w:val="7F7F7F" w:themeColor="text1" w:themeTint="80"/>
          <w:sz w:val="24"/>
          <w:szCs w:val="24"/>
        </w:rPr>
      </w:pPr>
      <w:r w:rsidRPr="005768F5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>C</w:t>
      </w:r>
      <w:r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>ititrust Holding</w:t>
      </w:r>
      <w:r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ab/>
      </w:r>
      <w:r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ab/>
      </w:r>
      <w:r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ab/>
      </w:r>
      <w:r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ab/>
      </w:r>
      <w:r w:rsidRPr="00404551">
        <w:rPr>
          <w:rFonts w:ascii="Tahoma" w:hAnsi="Tahoma" w:cs="Tahoma"/>
          <w:bCs/>
          <w:i/>
          <w:color w:val="7F7F7F" w:themeColor="text1" w:themeTint="80"/>
          <w:sz w:val="24"/>
          <w:szCs w:val="24"/>
        </w:rPr>
        <w:t xml:space="preserve"> </w:t>
      </w:r>
      <w:r w:rsidRPr="00404551"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  <w:t xml:space="preserve">                                     </w:t>
      </w:r>
      <w:r>
        <w:rPr>
          <w:rFonts w:ascii="Tahoma" w:hAnsi="Tahoma" w:cs="Tahoma"/>
          <w:i/>
          <w:color w:val="7F7F7F" w:themeColor="text1" w:themeTint="80"/>
          <w:sz w:val="24"/>
          <w:szCs w:val="24"/>
        </w:rPr>
        <w:t>May 2021</w:t>
      </w:r>
      <w:r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 xml:space="preserve"> – </w:t>
      </w:r>
      <w:r>
        <w:rPr>
          <w:rFonts w:ascii="Tahoma" w:hAnsi="Tahoma" w:cs="Tahoma"/>
          <w:i/>
          <w:color w:val="7F7F7F" w:themeColor="text1" w:themeTint="80"/>
          <w:sz w:val="24"/>
          <w:szCs w:val="24"/>
        </w:rPr>
        <w:t>Till date</w:t>
      </w:r>
    </w:p>
    <w:p w14:paraId="42A3042E" w14:textId="77777777" w:rsidR="00673419" w:rsidRPr="00D14EF4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>
        <w:rPr>
          <w:rFonts w:ascii="Tahoma" w:hAnsi="Tahoma" w:cs="Tahoma"/>
          <w:sz w:val="24"/>
          <w:szCs w:val="24"/>
        </w:rPr>
        <w:t>Building positive relationships with customers</w:t>
      </w:r>
    </w:p>
    <w:p w14:paraId="02E42BBC" w14:textId="77777777" w:rsidR="00673419" w:rsidRPr="00D14EF4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>
        <w:rPr>
          <w:rFonts w:ascii="Tahoma" w:hAnsi="Tahoma" w:cs="Tahoma"/>
          <w:sz w:val="24"/>
          <w:szCs w:val="24"/>
        </w:rPr>
        <w:t>Analyzing different portfolios in detail</w:t>
      </w:r>
    </w:p>
    <w:p w14:paraId="066E88AB" w14:textId="77777777" w:rsidR="00673419" w:rsidRPr="00D14EF4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>
        <w:rPr>
          <w:rFonts w:ascii="Tahoma" w:hAnsi="Tahoma" w:cs="Tahoma"/>
          <w:sz w:val="24"/>
          <w:szCs w:val="24"/>
        </w:rPr>
        <w:t>Organizing meetings with partner companies and senior managers</w:t>
      </w:r>
    </w:p>
    <w:p w14:paraId="597DB288" w14:textId="77777777" w:rsidR="00673419" w:rsidRPr="00D14EF4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>
        <w:rPr>
          <w:rFonts w:ascii="Tahoma" w:hAnsi="Tahoma" w:cs="Tahoma"/>
          <w:sz w:val="24"/>
          <w:szCs w:val="24"/>
        </w:rPr>
        <w:t>Responsible for progress documentation</w:t>
      </w:r>
    </w:p>
    <w:p w14:paraId="4636F4E5" w14:textId="77777777" w:rsidR="00673419" w:rsidRPr="005768F5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>
        <w:rPr>
          <w:rFonts w:ascii="Arial" w:hAnsi="Arial" w:cs="Arial"/>
          <w:color w:val="1D1C1D"/>
          <w:sz w:val="23"/>
          <w:szCs w:val="23"/>
          <w:lang w:bidi="ar-SA"/>
        </w:rPr>
        <w:t>Assisting with genrating new business</w:t>
      </w:r>
    </w:p>
    <w:p w14:paraId="455DDC84" w14:textId="77777777" w:rsidR="00673419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>
        <w:rPr>
          <w:rFonts w:ascii="Arial" w:hAnsi="Arial" w:cs="Arial"/>
          <w:color w:val="1D1C1D"/>
          <w:sz w:val="23"/>
          <w:szCs w:val="23"/>
          <w:lang w:bidi="ar-SA"/>
        </w:rPr>
        <w:t>Recognizing investment opportunities, investment process and strategy.</w:t>
      </w:r>
    </w:p>
    <w:p w14:paraId="3CE1A04D" w14:textId="77777777" w:rsidR="00673419" w:rsidRPr="00E735DF" w:rsidRDefault="00673419" w:rsidP="00673419">
      <w:pPr>
        <w:numPr>
          <w:ilvl w:val="0"/>
          <w:numId w:val="11"/>
        </w:numPr>
        <w:shd w:val="clear" w:color="auto" w:fill="F8F8F8"/>
        <w:spacing w:before="100" w:beforeAutospacing="1" w:after="0" w:line="240" w:lineRule="auto"/>
        <w:ind w:left="1140"/>
        <w:jc w:val="left"/>
        <w:rPr>
          <w:rFonts w:ascii="Arial" w:hAnsi="Arial" w:cs="Arial"/>
          <w:color w:val="1D1C1D"/>
          <w:sz w:val="23"/>
          <w:szCs w:val="23"/>
          <w:lang w:bidi="ar-SA"/>
        </w:rPr>
      </w:pPr>
      <w:r w:rsidRPr="00E735DF">
        <w:rPr>
          <w:rFonts w:ascii="Arial" w:hAnsi="Arial" w:cs="Arial"/>
          <w:color w:val="1D1C1D"/>
          <w:sz w:val="23"/>
          <w:szCs w:val="23"/>
          <w:lang w:bidi="ar-SA"/>
        </w:rPr>
        <w:t>Analyzing trends in industries</w:t>
      </w:r>
    </w:p>
    <w:p w14:paraId="36CF767A" w14:textId="77777777" w:rsidR="00673419" w:rsidRDefault="00673419" w:rsidP="0067341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D21123F" w14:textId="77777777" w:rsidR="005768F5" w:rsidRPr="005768F5" w:rsidRDefault="005768F5" w:rsidP="00B8403C">
      <w:pPr>
        <w:spacing w:line="240" w:lineRule="auto"/>
        <w:rPr>
          <w:rFonts w:ascii="Tahoma" w:hAnsi="Tahoma" w:cs="Tahoma"/>
          <w:b/>
          <w:bCs/>
          <w:iCs/>
          <w:color w:val="7F7F7F" w:themeColor="text1" w:themeTint="80"/>
          <w:sz w:val="24"/>
          <w:szCs w:val="24"/>
        </w:rPr>
      </w:pPr>
    </w:p>
    <w:p w14:paraId="7DBE7739" w14:textId="0EF0B7D3" w:rsidR="005768F5" w:rsidRDefault="009C3A25" w:rsidP="00A12375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04551">
        <w:rPr>
          <w:rFonts w:ascii="Tahoma" w:hAnsi="Tahoma" w:cs="Tahoma"/>
          <w:b/>
          <w:bCs/>
          <w:sz w:val="24"/>
          <w:szCs w:val="24"/>
        </w:rPr>
        <w:lastRenderedPageBreak/>
        <w:t>Prestige Banking</w:t>
      </w:r>
    </w:p>
    <w:p w14:paraId="0A4630A4" w14:textId="77777777" w:rsidR="00B8403C" w:rsidRPr="00404551" w:rsidRDefault="00B8403C" w:rsidP="00A1237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E4F2040" w14:textId="1CDF0CEA" w:rsidR="005357E5" w:rsidRPr="00404551" w:rsidRDefault="005357E5" w:rsidP="00A12375">
      <w:pPr>
        <w:spacing w:line="240" w:lineRule="auto"/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</w:pPr>
      <w:r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>P</w:t>
      </w:r>
      <w:r w:rsidR="009C3A25"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 xml:space="preserve">rimera Credit MF Bank </w:t>
      </w:r>
      <w:r w:rsidR="0015164F"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 xml:space="preserve">Ltd. </w:t>
      </w:r>
      <w:r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 xml:space="preserve"> Lagos</w:t>
      </w:r>
      <w:r w:rsidR="0015164F"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>.</w:t>
      </w:r>
      <w:r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 xml:space="preserve"> </w:t>
      </w:r>
      <w:r w:rsidRPr="00404551"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  <w:t xml:space="preserve">                   </w:t>
      </w:r>
      <w:r w:rsidR="00143F13" w:rsidRPr="00404551"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  <w:t xml:space="preserve">            </w:t>
      </w:r>
      <w:r w:rsidR="00080090" w:rsidRPr="00404551"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  <w:t xml:space="preserve">      </w:t>
      </w:r>
      <w:r w:rsidR="00AA1BB6">
        <w:rPr>
          <w:rFonts w:ascii="Tahoma" w:hAnsi="Tahoma" w:cs="Tahoma"/>
          <w:i/>
          <w:color w:val="7F7F7F" w:themeColor="text1" w:themeTint="80"/>
          <w:sz w:val="24"/>
          <w:szCs w:val="24"/>
        </w:rPr>
        <w:t>June</w:t>
      </w:r>
      <w:r w:rsidR="001C711E"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>.</w:t>
      </w:r>
      <w:r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 xml:space="preserve"> 201</w:t>
      </w:r>
      <w:r w:rsidR="00AA1BB6">
        <w:rPr>
          <w:rFonts w:ascii="Tahoma" w:hAnsi="Tahoma" w:cs="Tahoma"/>
          <w:i/>
          <w:color w:val="7F7F7F" w:themeColor="text1" w:themeTint="80"/>
          <w:sz w:val="24"/>
          <w:szCs w:val="24"/>
        </w:rPr>
        <w:t>8</w:t>
      </w:r>
      <w:r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 xml:space="preserve"> </w:t>
      </w:r>
      <w:r w:rsidR="001C711E"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>–</w:t>
      </w:r>
      <w:r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 xml:space="preserve"> </w:t>
      </w:r>
      <w:r w:rsidR="002D73B5">
        <w:rPr>
          <w:rFonts w:ascii="Tahoma" w:hAnsi="Tahoma" w:cs="Tahoma"/>
          <w:i/>
          <w:color w:val="7F7F7F" w:themeColor="text1" w:themeTint="80"/>
          <w:sz w:val="24"/>
          <w:szCs w:val="24"/>
        </w:rPr>
        <w:t>Sep 2020</w:t>
      </w:r>
    </w:p>
    <w:p w14:paraId="5C94F36A" w14:textId="1B21231F" w:rsidR="00EC494E" w:rsidRPr="00A05FBA" w:rsidRDefault="007432F0" w:rsidP="00A1237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>Identif</w:t>
      </w:r>
      <w:r w:rsidR="00673419" w:rsidRPr="00A05FBA">
        <w:rPr>
          <w:rFonts w:ascii="Tahoma" w:hAnsi="Tahoma" w:cs="Tahoma"/>
          <w:sz w:val="22"/>
          <w:szCs w:val="22"/>
        </w:rPr>
        <w:t>ied</w:t>
      </w:r>
      <w:r w:rsidRPr="00A05FBA">
        <w:rPr>
          <w:rFonts w:ascii="Tahoma" w:hAnsi="Tahoma" w:cs="Tahoma"/>
          <w:sz w:val="22"/>
          <w:szCs w:val="22"/>
        </w:rPr>
        <w:t xml:space="preserve"> and </w:t>
      </w:r>
      <w:r w:rsidR="00673419" w:rsidRPr="00A05FBA">
        <w:rPr>
          <w:rFonts w:ascii="Tahoma" w:hAnsi="Tahoma" w:cs="Tahoma"/>
          <w:sz w:val="22"/>
          <w:szCs w:val="22"/>
        </w:rPr>
        <w:t>p</w:t>
      </w:r>
      <w:r w:rsidRPr="00A05FBA">
        <w:rPr>
          <w:rFonts w:ascii="Tahoma" w:hAnsi="Tahoma" w:cs="Tahoma"/>
          <w:sz w:val="22"/>
          <w:szCs w:val="22"/>
        </w:rPr>
        <w:t>rofile</w:t>
      </w:r>
      <w:r w:rsidR="00673419" w:rsidRPr="00A05FBA">
        <w:rPr>
          <w:rFonts w:ascii="Tahoma" w:hAnsi="Tahoma" w:cs="Tahoma"/>
          <w:sz w:val="22"/>
          <w:szCs w:val="22"/>
        </w:rPr>
        <w:t>d</w:t>
      </w:r>
      <w:r w:rsidRPr="00A05FBA">
        <w:rPr>
          <w:rFonts w:ascii="Tahoma" w:hAnsi="Tahoma" w:cs="Tahoma"/>
          <w:sz w:val="22"/>
          <w:szCs w:val="22"/>
        </w:rPr>
        <w:t xml:space="preserve"> both individual and institutional client with need for funds placement within the MFB space.</w:t>
      </w:r>
    </w:p>
    <w:p w14:paraId="594B243D" w14:textId="13C5DF7F" w:rsidR="00A35AE5" w:rsidRPr="00A05FBA" w:rsidRDefault="00934BDF" w:rsidP="00A1237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>Actively engaged with clients to understand their investment objectives</w:t>
      </w:r>
      <w:r w:rsidR="00837B19" w:rsidRPr="00A05FBA">
        <w:rPr>
          <w:rFonts w:ascii="Tahoma" w:hAnsi="Tahoma" w:cs="Tahoma"/>
          <w:sz w:val="22"/>
          <w:szCs w:val="22"/>
        </w:rPr>
        <w:t xml:space="preserve"> or financial goals</w:t>
      </w:r>
      <w:r w:rsidRPr="00A05FBA">
        <w:rPr>
          <w:rFonts w:ascii="Tahoma" w:hAnsi="Tahoma" w:cs="Tahoma"/>
          <w:sz w:val="22"/>
          <w:szCs w:val="22"/>
        </w:rPr>
        <w:t xml:space="preserve"> and </w:t>
      </w:r>
      <w:r w:rsidR="007432F0" w:rsidRPr="00A05FBA">
        <w:rPr>
          <w:rFonts w:ascii="Tahoma" w:hAnsi="Tahoma" w:cs="Tahoma"/>
          <w:sz w:val="22"/>
          <w:szCs w:val="22"/>
        </w:rPr>
        <w:t>offer products or tailored products to meet their needs</w:t>
      </w:r>
      <w:r w:rsidRPr="00A05FBA">
        <w:rPr>
          <w:rFonts w:ascii="Tahoma" w:hAnsi="Tahoma" w:cs="Tahoma"/>
          <w:sz w:val="22"/>
          <w:szCs w:val="22"/>
        </w:rPr>
        <w:t>.</w:t>
      </w:r>
    </w:p>
    <w:p w14:paraId="32BA263B" w14:textId="77777777" w:rsidR="00934BDF" w:rsidRPr="00A05FBA" w:rsidRDefault="00FD7AF5" w:rsidP="00A1237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 xml:space="preserve">Held periodic meetings with clients to provide updates on investment performance, new opportunities and overall, </w:t>
      </w:r>
      <w:r w:rsidR="00934BDF" w:rsidRPr="00A05FBA">
        <w:rPr>
          <w:rFonts w:ascii="Tahoma" w:hAnsi="Tahoma" w:cs="Tahoma"/>
          <w:sz w:val="22"/>
          <w:szCs w:val="22"/>
        </w:rPr>
        <w:t>deepening business relationships.</w:t>
      </w:r>
    </w:p>
    <w:p w14:paraId="2A5978C1" w14:textId="2CBA752E" w:rsidR="00EC494E" w:rsidRPr="00A05FBA" w:rsidRDefault="00FD7AF5" w:rsidP="00A1237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 xml:space="preserve">Monitored current investments and </w:t>
      </w:r>
      <w:r w:rsidR="007432F0" w:rsidRPr="00A05FBA">
        <w:rPr>
          <w:rFonts w:ascii="Tahoma" w:hAnsi="Tahoma" w:cs="Tahoma"/>
          <w:sz w:val="22"/>
          <w:szCs w:val="22"/>
        </w:rPr>
        <w:t>looking for new business and referrals from existing clients.</w:t>
      </w:r>
    </w:p>
    <w:p w14:paraId="457A5D5A" w14:textId="6E77565A" w:rsidR="00CD6BE9" w:rsidRPr="00A05FBA" w:rsidRDefault="00CD6BE9" w:rsidP="00A1237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>Built effective client and financial services networks to support business goals and de</w:t>
      </w:r>
      <w:r w:rsidR="007432F0" w:rsidRPr="00A05FBA">
        <w:rPr>
          <w:rFonts w:ascii="Tahoma" w:hAnsi="Tahoma" w:cs="Tahoma"/>
          <w:sz w:val="22"/>
          <w:szCs w:val="22"/>
        </w:rPr>
        <w:t>liver team</w:t>
      </w:r>
      <w:r w:rsidRPr="00A05FBA">
        <w:rPr>
          <w:rFonts w:ascii="Tahoma" w:hAnsi="Tahoma" w:cs="Tahoma"/>
          <w:sz w:val="22"/>
          <w:szCs w:val="22"/>
        </w:rPr>
        <w:t xml:space="preserve"> performance. </w:t>
      </w:r>
    </w:p>
    <w:p w14:paraId="251E2654" w14:textId="6648A63B" w:rsidR="006F103D" w:rsidRPr="00A05FBA" w:rsidRDefault="00527502" w:rsidP="00A1237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>E</w:t>
      </w:r>
      <w:r w:rsidR="007432F0" w:rsidRPr="00A05FBA">
        <w:rPr>
          <w:rFonts w:ascii="Tahoma" w:hAnsi="Tahoma" w:cs="Tahoma"/>
          <w:sz w:val="22"/>
          <w:szCs w:val="22"/>
        </w:rPr>
        <w:t xml:space="preserve">nsure </w:t>
      </w:r>
      <w:r w:rsidR="006F103D" w:rsidRPr="00A05FBA">
        <w:rPr>
          <w:rFonts w:ascii="Tahoma" w:hAnsi="Tahoma" w:cs="Tahoma"/>
          <w:sz w:val="22"/>
          <w:szCs w:val="22"/>
        </w:rPr>
        <w:t>new business</w:t>
      </w:r>
      <w:r w:rsidR="001F593A" w:rsidRPr="00A05FBA">
        <w:rPr>
          <w:rFonts w:ascii="Tahoma" w:hAnsi="Tahoma" w:cs="Tahoma"/>
          <w:sz w:val="22"/>
          <w:szCs w:val="22"/>
        </w:rPr>
        <w:t xml:space="preserve"> opportunities</w:t>
      </w:r>
      <w:r w:rsidR="007432F0" w:rsidRPr="00A05FBA">
        <w:rPr>
          <w:rFonts w:ascii="Tahoma" w:hAnsi="Tahoma" w:cs="Tahoma"/>
          <w:sz w:val="22"/>
          <w:szCs w:val="22"/>
        </w:rPr>
        <w:t>/leads</w:t>
      </w:r>
      <w:r w:rsidR="001F593A" w:rsidRPr="00A05FBA">
        <w:rPr>
          <w:rFonts w:ascii="Tahoma" w:hAnsi="Tahoma" w:cs="Tahoma"/>
          <w:sz w:val="22"/>
          <w:szCs w:val="22"/>
        </w:rPr>
        <w:t xml:space="preserve"> are developed, </w:t>
      </w:r>
      <w:r w:rsidR="006F103D" w:rsidRPr="00A05FBA">
        <w:rPr>
          <w:rFonts w:ascii="Tahoma" w:hAnsi="Tahoma" w:cs="Tahoma"/>
          <w:sz w:val="22"/>
          <w:szCs w:val="22"/>
        </w:rPr>
        <w:t>pursued and converted.</w:t>
      </w:r>
    </w:p>
    <w:p w14:paraId="6BC6A85C" w14:textId="77777777" w:rsidR="00E735DF" w:rsidRDefault="00E735DF" w:rsidP="00AA1BB6">
      <w:pPr>
        <w:tabs>
          <w:tab w:val="left" w:pos="7538"/>
        </w:tabs>
        <w:spacing w:line="240" w:lineRule="auto"/>
        <w:ind w:left="360"/>
        <w:rPr>
          <w:rFonts w:ascii="Tahoma" w:hAnsi="Tahoma" w:cs="Tahoma"/>
          <w:b/>
          <w:bCs/>
          <w:sz w:val="24"/>
          <w:szCs w:val="24"/>
        </w:rPr>
      </w:pPr>
    </w:p>
    <w:p w14:paraId="4C4B1C06" w14:textId="4B33CDF5" w:rsidR="00833415" w:rsidRPr="00404551" w:rsidRDefault="00A63E53" w:rsidP="00833415">
      <w:pPr>
        <w:pStyle w:val="ListParagraph"/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Investment Analyst</w:t>
      </w:r>
    </w:p>
    <w:p w14:paraId="203B5B8C" w14:textId="726FC18D" w:rsidR="0025248A" w:rsidRPr="00833415" w:rsidRDefault="00527502" w:rsidP="00833415">
      <w:pPr>
        <w:pStyle w:val="ListParagraph"/>
        <w:spacing w:line="240" w:lineRule="auto"/>
        <w:ind w:left="360"/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</w:pPr>
      <w:r w:rsidRPr="00990043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>Fortis MF Bank Ltd.  FCT, Abuja.</w:t>
      </w:r>
      <w:r w:rsidRPr="00404551">
        <w:rPr>
          <w:rFonts w:ascii="Tahoma" w:hAnsi="Tahoma" w:cs="Tahoma"/>
          <w:bCs/>
          <w:i/>
          <w:color w:val="7F7F7F" w:themeColor="text1" w:themeTint="80"/>
          <w:sz w:val="24"/>
          <w:szCs w:val="24"/>
        </w:rPr>
        <w:t xml:space="preserve"> </w:t>
      </w:r>
      <w:r w:rsidRPr="00404551">
        <w:rPr>
          <w:rFonts w:ascii="Tahoma" w:hAnsi="Tahoma" w:cs="Tahoma"/>
          <w:b/>
          <w:bCs/>
          <w:i/>
          <w:color w:val="7F7F7F" w:themeColor="text1" w:themeTint="80"/>
          <w:sz w:val="24"/>
          <w:szCs w:val="24"/>
        </w:rPr>
        <w:t xml:space="preserve">                                     </w:t>
      </w:r>
      <w:r w:rsidR="00AA1BB6">
        <w:rPr>
          <w:rFonts w:ascii="Tahoma" w:hAnsi="Tahoma" w:cs="Tahoma"/>
          <w:i/>
          <w:color w:val="7F7F7F" w:themeColor="text1" w:themeTint="80"/>
          <w:sz w:val="24"/>
          <w:szCs w:val="24"/>
        </w:rPr>
        <w:t>April</w:t>
      </w:r>
      <w:r w:rsidRPr="00404551">
        <w:rPr>
          <w:rFonts w:ascii="Tahoma" w:hAnsi="Tahoma" w:cs="Tahoma"/>
          <w:i/>
          <w:color w:val="7F7F7F" w:themeColor="text1" w:themeTint="80"/>
          <w:sz w:val="24"/>
          <w:szCs w:val="24"/>
        </w:rPr>
        <w:t>. 2014 – Mar. 201</w:t>
      </w:r>
      <w:r w:rsidR="00AA1BB6">
        <w:rPr>
          <w:rFonts w:ascii="Tahoma" w:hAnsi="Tahoma" w:cs="Tahoma"/>
          <w:i/>
          <w:color w:val="7F7F7F" w:themeColor="text1" w:themeTint="80"/>
          <w:sz w:val="24"/>
          <w:szCs w:val="24"/>
        </w:rPr>
        <w:t>8</w:t>
      </w:r>
      <w:r w:rsidR="0025248A" w:rsidRPr="00833415">
        <w:rPr>
          <w:rFonts w:ascii="Tahoma" w:hAnsi="Tahoma" w:cs="Tahoma"/>
          <w:b/>
          <w:i/>
          <w:color w:val="7F7F7F" w:themeColor="text1" w:themeTint="80"/>
          <w:sz w:val="24"/>
          <w:szCs w:val="24"/>
        </w:rPr>
        <w:tab/>
      </w:r>
    </w:p>
    <w:p w14:paraId="2033DA90" w14:textId="763E199E" w:rsidR="0025248A" w:rsidRPr="00A05FBA" w:rsidRDefault="00A63E53" w:rsidP="0025248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Conducting due diligence on companies and industries by researching, reading financial statements and market data</w:t>
      </w:r>
    </w:p>
    <w:p w14:paraId="005476FC" w14:textId="6852FC3A" w:rsidR="0025248A" w:rsidRPr="00A05FBA" w:rsidRDefault="000F1DFD" w:rsidP="0025248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Keeping up to date with market developments, new investment products and all other areas that can affect the markets</w:t>
      </w:r>
    </w:p>
    <w:p w14:paraId="436540E8" w14:textId="77777777" w:rsidR="0025248A" w:rsidRPr="00A05FBA" w:rsidRDefault="0025248A" w:rsidP="0025248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A05FBA">
        <w:rPr>
          <w:rFonts w:ascii="Tahoma" w:hAnsi="Tahoma" w:cs="Tahoma"/>
          <w:sz w:val="22"/>
          <w:szCs w:val="22"/>
        </w:rPr>
        <w:t>Identified various industry unique financial and cash flow need and tailors loan products to meet their need.</w:t>
      </w:r>
      <w:bookmarkStart w:id="0" w:name="_GoBack"/>
      <w:bookmarkEnd w:id="0"/>
    </w:p>
    <w:p w14:paraId="1E77CB94" w14:textId="3EC13878" w:rsidR="0025248A" w:rsidRDefault="000F1DFD" w:rsidP="0025248A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Meeting with and providing information of fund managers; this might include summaries of research, investment ideas etc.</w:t>
      </w:r>
    </w:p>
    <w:p w14:paraId="15A01F33" w14:textId="42C3DBF5" w:rsidR="00E01F8B" w:rsidRPr="00A05FBA" w:rsidRDefault="00E01F8B" w:rsidP="00E01F8B">
      <w:pPr>
        <w:pStyle w:val="ListParagraph"/>
        <w:spacing w:line="240" w:lineRule="auto"/>
        <w:ind w:left="360"/>
        <w:rPr>
          <w:rFonts w:ascii="Tahoma" w:hAnsi="Tahoma" w:cs="Tahoma"/>
          <w:sz w:val="22"/>
          <w:szCs w:val="22"/>
        </w:rPr>
      </w:pPr>
    </w:p>
    <w:p w14:paraId="7A22ED81" w14:textId="3A05DEDC" w:rsidR="0025248A" w:rsidRPr="000F1DFD" w:rsidRDefault="0025248A" w:rsidP="000F1DFD">
      <w:pPr>
        <w:pStyle w:val="ListParagraph"/>
        <w:spacing w:line="240" w:lineRule="auto"/>
        <w:ind w:left="360"/>
        <w:rPr>
          <w:rFonts w:ascii="Tahoma" w:hAnsi="Tahoma" w:cs="Tahoma"/>
          <w:sz w:val="22"/>
          <w:szCs w:val="22"/>
        </w:rPr>
      </w:pPr>
    </w:p>
    <w:p w14:paraId="2F2A1853" w14:textId="77777777" w:rsidR="005531CC" w:rsidRDefault="005531CC" w:rsidP="00A12375">
      <w:pPr>
        <w:spacing w:line="240" w:lineRule="auto"/>
        <w:rPr>
          <w:rFonts w:ascii="Tahoma" w:hAnsi="Tahoma" w:cs="Tahoma"/>
          <w:b/>
          <w:sz w:val="28"/>
          <w:szCs w:val="24"/>
        </w:rPr>
      </w:pPr>
    </w:p>
    <w:p w14:paraId="07808173" w14:textId="1440507C" w:rsidR="00CB16F0" w:rsidRPr="00404551" w:rsidRDefault="00CB16F0" w:rsidP="00A12375">
      <w:pPr>
        <w:spacing w:line="240" w:lineRule="auto"/>
        <w:rPr>
          <w:rFonts w:ascii="Tahoma" w:hAnsi="Tahoma" w:cs="Tahoma"/>
          <w:b/>
          <w:sz w:val="28"/>
          <w:szCs w:val="24"/>
        </w:rPr>
      </w:pPr>
      <w:r w:rsidRPr="00404551">
        <w:rPr>
          <w:rFonts w:ascii="Tahoma" w:hAnsi="Tahoma" w:cs="Tahoma"/>
          <w:b/>
          <w:sz w:val="28"/>
          <w:szCs w:val="24"/>
        </w:rPr>
        <w:t>EDUCATION</w:t>
      </w:r>
    </w:p>
    <w:p w14:paraId="47DD335A" w14:textId="2F2167DC" w:rsidR="00D57C5A" w:rsidRPr="00404551" w:rsidRDefault="009C3A25" w:rsidP="00A1237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4551">
        <w:rPr>
          <w:rFonts w:ascii="Tahoma" w:hAnsi="Tahoma" w:cs="Tahoma"/>
          <w:sz w:val="24"/>
          <w:szCs w:val="24"/>
        </w:rPr>
        <w:t>University of Abuja</w:t>
      </w:r>
      <w:r w:rsidR="00CB16F0" w:rsidRPr="00404551">
        <w:rPr>
          <w:rFonts w:ascii="Tahoma" w:hAnsi="Tahoma" w:cs="Tahoma"/>
          <w:sz w:val="24"/>
          <w:szCs w:val="24"/>
        </w:rPr>
        <w:t xml:space="preserve">, </w:t>
      </w:r>
      <w:r w:rsidRPr="00404551">
        <w:rPr>
          <w:rFonts w:ascii="Tahoma" w:hAnsi="Tahoma" w:cs="Tahoma"/>
          <w:sz w:val="24"/>
          <w:szCs w:val="24"/>
        </w:rPr>
        <w:t xml:space="preserve">Federal Capital Territory, </w:t>
      </w:r>
      <w:r w:rsidR="00A8577A" w:rsidRPr="00404551">
        <w:rPr>
          <w:rFonts w:ascii="Tahoma" w:hAnsi="Tahoma" w:cs="Tahoma"/>
          <w:sz w:val="24"/>
          <w:szCs w:val="24"/>
        </w:rPr>
        <w:t xml:space="preserve">Nigeria.  </w:t>
      </w:r>
      <w:r w:rsidRPr="00404551">
        <w:rPr>
          <w:rFonts w:ascii="Tahoma" w:hAnsi="Tahoma" w:cs="Tahoma"/>
          <w:sz w:val="24"/>
          <w:szCs w:val="24"/>
        </w:rPr>
        <w:t>(2011</w:t>
      </w:r>
      <w:r w:rsidR="00CB16F0" w:rsidRPr="00404551">
        <w:rPr>
          <w:rFonts w:ascii="Tahoma" w:hAnsi="Tahoma" w:cs="Tahoma"/>
          <w:sz w:val="24"/>
          <w:szCs w:val="24"/>
        </w:rPr>
        <w:t xml:space="preserve">)    </w:t>
      </w:r>
    </w:p>
    <w:p w14:paraId="18DCAD81" w14:textId="37DB5517" w:rsidR="009C3A25" w:rsidRPr="00404551" w:rsidRDefault="009C3A25" w:rsidP="009C3A25">
      <w:pPr>
        <w:spacing w:line="298" w:lineRule="exact"/>
        <w:rPr>
          <w:rFonts w:ascii="Tahoma" w:hAnsi="Tahoma" w:cs="Tahoma"/>
          <w:b/>
          <w:sz w:val="26"/>
        </w:rPr>
      </w:pPr>
      <w:r w:rsidRPr="00404551">
        <w:rPr>
          <w:rFonts w:ascii="Tahoma" w:hAnsi="Tahoma" w:cs="Tahoma"/>
          <w:b/>
          <w:sz w:val="26"/>
        </w:rPr>
        <w:t xml:space="preserve">B.sc (honors) Business Administration </w:t>
      </w:r>
    </w:p>
    <w:p w14:paraId="6780FBF3" w14:textId="5AED875D" w:rsidR="009C3A25" w:rsidRPr="00990043" w:rsidRDefault="009C3A25" w:rsidP="0099004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1E5473" w14:textId="77777777" w:rsidR="0025248A" w:rsidRDefault="009C3A25" w:rsidP="0025248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404551">
        <w:rPr>
          <w:rFonts w:ascii="Tahoma" w:hAnsi="Tahoma" w:cs="Tahoma"/>
          <w:b/>
          <w:sz w:val="24"/>
          <w:szCs w:val="24"/>
        </w:rPr>
        <w:t xml:space="preserve">Certificate in Micro </w:t>
      </w:r>
      <w:r w:rsidR="0025248A">
        <w:rPr>
          <w:rFonts w:ascii="Tahoma" w:hAnsi="Tahoma" w:cs="Tahoma"/>
          <w:b/>
          <w:sz w:val="24"/>
          <w:szCs w:val="24"/>
        </w:rPr>
        <w:t>Credit</w:t>
      </w:r>
    </w:p>
    <w:p w14:paraId="5A4E8A7E" w14:textId="693502B6" w:rsidR="009C3A25" w:rsidRDefault="0025248A" w:rsidP="0025248A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25248A">
        <w:rPr>
          <w:rFonts w:ascii="Tahoma" w:hAnsi="Tahoma" w:cs="Tahoma"/>
          <w:bCs/>
          <w:sz w:val="24"/>
          <w:szCs w:val="24"/>
        </w:rPr>
        <w:t xml:space="preserve">Certificate in Micro Finance </w:t>
      </w:r>
      <w:r>
        <w:rPr>
          <w:rFonts w:ascii="Tahoma" w:hAnsi="Tahoma" w:cs="Tahoma"/>
          <w:bCs/>
          <w:sz w:val="24"/>
          <w:szCs w:val="24"/>
        </w:rPr>
        <w:t>Banking (2019)</w:t>
      </w:r>
    </w:p>
    <w:p w14:paraId="4A5574F1" w14:textId="32B9E750" w:rsidR="00E32DE8" w:rsidRDefault="00E32DE8" w:rsidP="00E32DE8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Diploma in Securities and Investment</w:t>
      </w:r>
    </w:p>
    <w:p w14:paraId="4B741FBC" w14:textId="48483966" w:rsidR="00E32DE8" w:rsidRPr="0025248A" w:rsidRDefault="00E32DE8" w:rsidP="00E32DE8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Chartered institute of stockbrokers</w:t>
      </w:r>
    </w:p>
    <w:p w14:paraId="31B5E38C" w14:textId="77777777" w:rsidR="00E32DE8" w:rsidRPr="00E32DE8" w:rsidRDefault="00E32DE8" w:rsidP="00E32DE8">
      <w:pPr>
        <w:spacing w:line="240" w:lineRule="auto"/>
        <w:rPr>
          <w:rFonts w:ascii="Tahoma" w:hAnsi="Tahoma" w:cs="Tahoma"/>
          <w:bCs/>
          <w:sz w:val="24"/>
          <w:szCs w:val="24"/>
        </w:rPr>
      </w:pPr>
    </w:p>
    <w:p w14:paraId="4F2C09CE" w14:textId="77777777" w:rsidR="009C3A25" w:rsidRPr="00404551" w:rsidRDefault="009C3A25" w:rsidP="009C3A25">
      <w:pPr>
        <w:spacing w:line="298" w:lineRule="exact"/>
        <w:rPr>
          <w:rFonts w:ascii="Tahoma" w:hAnsi="Tahoma" w:cs="Tahoma"/>
          <w:b/>
          <w:sz w:val="26"/>
        </w:rPr>
      </w:pPr>
    </w:p>
    <w:p w14:paraId="75A50798" w14:textId="5445BFFE" w:rsidR="0007781B" w:rsidRPr="00404551" w:rsidRDefault="0007781B" w:rsidP="00D15EA6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07781B" w:rsidRPr="0040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EF15B" w14:textId="77777777" w:rsidR="00716C23" w:rsidRDefault="00716C23" w:rsidP="005E01BD">
      <w:pPr>
        <w:spacing w:after="0" w:line="240" w:lineRule="auto"/>
      </w:pPr>
      <w:r>
        <w:separator/>
      </w:r>
    </w:p>
  </w:endnote>
  <w:endnote w:type="continuationSeparator" w:id="0">
    <w:p w14:paraId="5B203506" w14:textId="77777777" w:rsidR="00716C23" w:rsidRDefault="00716C23" w:rsidP="005E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0B6B" w14:textId="77777777" w:rsidR="00716C23" w:rsidRDefault="00716C23" w:rsidP="005E01BD">
      <w:pPr>
        <w:spacing w:after="0" w:line="240" w:lineRule="auto"/>
      </w:pPr>
      <w:r>
        <w:separator/>
      </w:r>
    </w:p>
  </w:footnote>
  <w:footnote w:type="continuationSeparator" w:id="0">
    <w:p w14:paraId="52F5C22A" w14:textId="77777777" w:rsidR="00716C23" w:rsidRDefault="00716C23" w:rsidP="005E0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2AD"/>
    <w:multiLevelType w:val="hybridMultilevel"/>
    <w:tmpl w:val="3D20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5B7"/>
    <w:multiLevelType w:val="hybridMultilevel"/>
    <w:tmpl w:val="9E98C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2559"/>
    <w:multiLevelType w:val="multilevel"/>
    <w:tmpl w:val="03AA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743D9"/>
    <w:multiLevelType w:val="hybridMultilevel"/>
    <w:tmpl w:val="3226413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1325E"/>
    <w:multiLevelType w:val="hybridMultilevel"/>
    <w:tmpl w:val="ECF2ACB2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04EC"/>
    <w:multiLevelType w:val="hybridMultilevel"/>
    <w:tmpl w:val="176AB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347AC"/>
    <w:multiLevelType w:val="hybridMultilevel"/>
    <w:tmpl w:val="C56C6974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00378"/>
    <w:multiLevelType w:val="hybridMultilevel"/>
    <w:tmpl w:val="6BC4C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0275C"/>
    <w:multiLevelType w:val="hybridMultilevel"/>
    <w:tmpl w:val="58763444"/>
    <w:lvl w:ilvl="0" w:tplc="FE9094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535CF2"/>
    <w:multiLevelType w:val="hybridMultilevel"/>
    <w:tmpl w:val="0470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B6510"/>
    <w:multiLevelType w:val="hybridMultilevel"/>
    <w:tmpl w:val="DEB69832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45E05"/>
    <w:multiLevelType w:val="hybridMultilevel"/>
    <w:tmpl w:val="743801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C5AB8"/>
    <w:multiLevelType w:val="hybridMultilevel"/>
    <w:tmpl w:val="FC643172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E04F7"/>
    <w:multiLevelType w:val="hybridMultilevel"/>
    <w:tmpl w:val="382A0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278E"/>
    <w:multiLevelType w:val="hybridMultilevel"/>
    <w:tmpl w:val="671626F6"/>
    <w:lvl w:ilvl="0" w:tplc="F4D653C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1" w:tplc="6B6A3980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en-US"/>
      </w:rPr>
    </w:lvl>
    <w:lvl w:ilvl="2" w:tplc="737A78F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06CAE6F2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en-US"/>
      </w:rPr>
    </w:lvl>
    <w:lvl w:ilvl="4" w:tplc="79F8B69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en-US"/>
      </w:rPr>
    </w:lvl>
    <w:lvl w:ilvl="5" w:tplc="262E070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AE20871E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318AC3F8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en-US"/>
      </w:rPr>
    </w:lvl>
    <w:lvl w:ilvl="8" w:tplc="B7CCA5A4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9"/>
  </w:num>
  <w:num w:numId="5">
    <w:abstractNumId w:val="3"/>
  </w:num>
  <w:num w:numId="6">
    <w:abstractNumId w:val="15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6A"/>
    <w:rsid w:val="000469B0"/>
    <w:rsid w:val="00063C51"/>
    <w:rsid w:val="0007781B"/>
    <w:rsid w:val="00080090"/>
    <w:rsid w:val="000B47B0"/>
    <w:rsid w:val="000D2051"/>
    <w:rsid w:val="000F1DFD"/>
    <w:rsid w:val="000F386B"/>
    <w:rsid w:val="00100FB8"/>
    <w:rsid w:val="00102840"/>
    <w:rsid w:val="00122A0D"/>
    <w:rsid w:val="00143F13"/>
    <w:rsid w:val="0015164F"/>
    <w:rsid w:val="00176503"/>
    <w:rsid w:val="00183579"/>
    <w:rsid w:val="001A0BDE"/>
    <w:rsid w:val="001C711E"/>
    <w:rsid w:val="001F593A"/>
    <w:rsid w:val="0025248A"/>
    <w:rsid w:val="0026331D"/>
    <w:rsid w:val="002845E9"/>
    <w:rsid w:val="00292E34"/>
    <w:rsid w:val="002B33D0"/>
    <w:rsid w:val="002D73B5"/>
    <w:rsid w:val="002F3E34"/>
    <w:rsid w:val="00327573"/>
    <w:rsid w:val="00345658"/>
    <w:rsid w:val="00367FEA"/>
    <w:rsid w:val="00381D0B"/>
    <w:rsid w:val="00382C5A"/>
    <w:rsid w:val="0039399C"/>
    <w:rsid w:val="003A2B00"/>
    <w:rsid w:val="003E004E"/>
    <w:rsid w:val="003F361D"/>
    <w:rsid w:val="00404551"/>
    <w:rsid w:val="004375B3"/>
    <w:rsid w:val="00457624"/>
    <w:rsid w:val="0048328A"/>
    <w:rsid w:val="004973F6"/>
    <w:rsid w:val="004C231B"/>
    <w:rsid w:val="00527502"/>
    <w:rsid w:val="005357E5"/>
    <w:rsid w:val="005531CC"/>
    <w:rsid w:val="005768F5"/>
    <w:rsid w:val="0059374E"/>
    <w:rsid w:val="0059580B"/>
    <w:rsid w:val="005E01BD"/>
    <w:rsid w:val="005F104E"/>
    <w:rsid w:val="005F4244"/>
    <w:rsid w:val="00623973"/>
    <w:rsid w:val="00633D8C"/>
    <w:rsid w:val="00634A02"/>
    <w:rsid w:val="00673419"/>
    <w:rsid w:val="00677B9E"/>
    <w:rsid w:val="006E39C1"/>
    <w:rsid w:val="006F103D"/>
    <w:rsid w:val="00712A00"/>
    <w:rsid w:val="00716C23"/>
    <w:rsid w:val="007274BA"/>
    <w:rsid w:val="007277B2"/>
    <w:rsid w:val="007354C6"/>
    <w:rsid w:val="00741F38"/>
    <w:rsid w:val="007432F0"/>
    <w:rsid w:val="00784478"/>
    <w:rsid w:val="00784518"/>
    <w:rsid w:val="007C38EF"/>
    <w:rsid w:val="00833415"/>
    <w:rsid w:val="00837B19"/>
    <w:rsid w:val="008520E2"/>
    <w:rsid w:val="008A3C63"/>
    <w:rsid w:val="008A42CD"/>
    <w:rsid w:val="008A6AB8"/>
    <w:rsid w:val="008B19D7"/>
    <w:rsid w:val="008E7F8D"/>
    <w:rsid w:val="00907602"/>
    <w:rsid w:val="00921C98"/>
    <w:rsid w:val="00922E5C"/>
    <w:rsid w:val="009270E3"/>
    <w:rsid w:val="00934BDF"/>
    <w:rsid w:val="00961951"/>
    <w:rsid w:val="00990043"/>
    <w:rsid w:val="009C3A25"/>
    <w:rsid w:val="009D48F0"/>
    <w:rsid w:val="00A05FBA"/>
    <w:rsid w:val="00A12375"/>
    <w:rsid w:val="00A1408B"/>
    <w:rsid w:val="00A32B0E"/>
    <w:rsid w:val="00A35AE5"/>
    <w:rsid w:val="00A63E53"/>
    <w:rsid w:val="00A7414A"/>
    <w:rsid w:val="00A8577A"/>
    <w:rsid w:val="00A86672"/>
    <w:rsid w:val="00A90196"/>
    <w:rsid w:val="00AA1BB6"/>
    <w:rsid w:val="00AA666A"/>
    <w:rsid w:val="00B04B62"/>
    <w:rsid w:val="00B24383"/>
    <w:rsid w:val="00B51642"/>
    <w:rsid w:val="00B6236D"/>
    <w:rsid w:val="00B8403C"/>
    <w:rsid w:val="00BA0DF3"/>
    <w:rsid w:val="00BB06DE"/>
    <w:rsid w:val="00BB1876"/>
    <w:rsid w:val="00BD2D93"/>
    <w:rsid w:val="00BE7BEE"/>
    <w:rsid w:val="00C612ED"/>
    <w:rsid w:val="00C751CB"/>
    <w:rsid w:val="00C76427"/>
    <w:rsid w:val="00CB16F0"/>
    <w:rsid w:val="00CD0443"/>
    <w:rsid w:val="00CD5DF8"/>
    <w:rsid w:val="00CD6BE9"/>
    <w:rsid w:val="00D14EF4"/>
    <w:rsid w:val="00D15EA6"/>
    <w:rsid w:val="00D207E4"/>
    <w:rsid w:val="00D2290B"/>
    <w:rsid w:val="00D25275"/>
    <w:rsid w:val="00D343BB"/>
    <w:rsid w:val="00D51666"/>
    <w:rsid w:val="00D57C5A"/>
    <w:rsid w:val="00D918CE"/>
    <w:rsid w:val="00DF064B"/>
    <w:rsid w:val="00E01F8B"/>
    <w:rsid w:val="00E13FE2"/>
    <w:rsid w:val="00E32DE8"/>
    <w:rsid w:val="00E43636"/>
    <w:rsid w:val="00E735DF"/>
    <w:rsid w:val="00E86018"/>
    <w:rsid w:val="00EC293A"/>
    <w:rsid w:val="00EC494E"/>
    <w:rsid w:val="00ED2467"/>
    <w:rsid w:val="00EE366B"/>
    <w:rsid w:val="00EF59FE"/>
    <w:rsid w:val="00F27174"/>
    <w:rsid w:val="00FA08D0"/>
    <w:rsid w:val="00FB5870"/>
    <w:rsid w:val="00FC7636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AC53D"/>
  <w15:docId w15:val="{39F0D718-B34A-4647-AC1A-13D38687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79"/>
    <w:pPr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FC7636"/>
    <w:pPr>
      <w:widowControl w:val="0"/>
      <w:autoSpaceDE w:val="0"/>
      <w:autoSpaceDN w:val="0"/>
      <w:spacing w:after="0" w:line="240" w:lineRule="auto"/>
      <w:ind w:left="100"/>
      <w:jc w:val="left"/>
      <w:outlineLvl w:val="0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02"/>
    <w:rPr>
      <w:rFonts w:ascii="Tahoma" w:eastAsia="Times New Roman" w:hAnsi="Tahoma" w:cs="Tahoma"/>
      <w:sz w:val="16"/>
      <w:szCs w:val="16"/>
      <w:lang w:bidi="en-US"/>
    </w:rPr>
  </w:style>
  <w:style w:type="character" w:styleId="SubtleEmphasis">
    <w:name w:val="Subtle Emphasis"/>
    <w:basedOn w:val="DefaultParagraphFont"/>
    <w:uiPriority w:val="19"/>
    <w:qFormat/>
    <w:rsid w:val="002F3E3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3E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1A0B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7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74E"/>
    <w:rPr>
      <w:rFonts w:ascii="Cambria" w:eastAsia="Times New Roman" w:hAnsi="Cambria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74E"/>
    <w:rPr>
      <w:rFonts w:ascii="Cambria" w:eastAsia="Times New Roman" w:hAnsi="Cambria" w:cs="Times New Roman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C7636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C7636"/>
    <w:pPr>
      <w:widowControl w:val="0"/>
      <w:autoSpaceDE w:val="0"/>
      <w:autoSpaceDN w:val="0"/>
      <w:spacing w:after="0" w:line="240" w:lineRule="auto"/>
      <w:jc w:val="left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C7636"/>
    <w:rPr>
      <w:rFonts w:ascii="Times New Roman" w:eastAsia="Times New Roman" w:hAnsi="Times New Roman" w:cs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malec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Admin</dc:creator>
  <cp:lastModifiedBy>Chigbogwu Chejieh</cp:lastModifiedBy>
  <cp:revision>12</cp:revision>
  <cp:lastPrinted>2019-07-24T19:53:00Z</cp:lastPrinted>
  <dcterms:created xsi:type="dcterms:W3CDTF">2021-02-11T14:59:00Z</dcterms:created>
  <dcterms:modified xsi:type="dcterms:W3CDTF">2021-09-17T08:52:00Z</dcterms:modified>
</cp:coreProperties>
</file>